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A3A6" w14:textId="77777777" w:rsidR="0087336C" w:rsidRPr="0017513C" w:rsidRDefault="0087336C" w:rsidP="00511137">
      <w:pPr>
        <w:jc w:val="center"/>
        <w:rPr>
          <w:rFonts w:ascii="Arial" w:hAnsi="Arial" w:cs="Arial"/>
          <w:b/>
          <w:sz w:val="32"/>
          <w:szCs w:val="32"/>
        </w:rPr>
      </w:pPr>
      <w:r w:rsidRPr="0017513C">
        <w:rPr>
          <w:rFonts w:ascii="Arial" w:hAnsi="Arial" w:cs="Arial"/>
          <w:b/>
          <w:sz w:val="32"/>
          <w:szCs w:val="32"/>
        </w:rPr>
        <w:t>Chidham &amp; Hambrook Parish Council</w:t>
      </w:r>
    </w:p>
    <w:p w14:paraId="03A7E59C" w14:textId="77777777" w:rsidR="0087336C" w:rsidRDefault="0087336C" w:rsidP="009532FD">
      <w:pPr>
        <w:jc w:val="center"/>
        <w:rPr>
          <w:rFonts w:ascii="Arial" w:hAnsi="Arial" w:cs="Arial"/>
          <w:sz w:val="24"/>
          <w:szCs w:val="24"/>
        </w:rPr>
      </w:pPr>
      <w:r>
        <w:rPr>
          <w:rFonts w:ascii="Arial" w:hAnsi="Arial" w:cs="Arial"/>
          <w:sz w:val="24"/>
          <w:szCs w:val="24"/>
        </w:rPr>
        <w:t>27 Bramber Square, Rustington, BN16 3EJ</w:t>
      </w:r>
    </w:p>
    <w:p w14:paraId="5B203E07" w14:textId="77777777" w:rsidR="0087336C" w:rsidRDefault="0087336C" w:rsidP="009532FD">
      <w:pPr>
        <w:jc w:val="center"/>
        <w:rPr>
          <w:rFonts w:ascii="Arial" w:hAnsi="Arial" w:cs="Arial"/>
          <w:sz w:val="24"/>
          <w:szCs w:val="24"/>
        </w:rPr>
      </w:pPr>
      <w:r w:rsidRPr="00750934">
        <w:rPr>
          <w:rFonts w:ascii="Arial" w:hAnsi="Arial" w:cs="Arial"/>
          <w:sz w:val="24"/>
          <w:szCs w:val="24"/>
        </w:rPr>
        <w:t>Tel: 07986 395253</w:t>
      </w:r>
    </w:p>
    <w:p w14:paraId="7EF880C2" w14:textId="77777777" w:rsidR="0087336C" w:rsidRDefault="0087336C" w:rsidP="006377F6">
      <w:pPr>
        <w:rPr>
          <w:rFonts w:ascii="Arial" w:hAnsi="Arial" w:cs="Arial"/>
          <w:sz w:val="24"/>
          <w:szCs w:val="24"/>
        </w:rPr>
      </w:pPr>
      <w:r w:rsidRPr="00750934">
        <w:rPr>
          <w:rFonts w:ascii="Arial" w:hAnsi="Arial" w:cs="Arial"/>
          <w:sz w:val="24"/>
          <w:szCs w:val="24"/>
        </w:rPr>
        <w:t xml:space="preserve">Email: </w:t>
      </w:r>
      <w:hyperlink r:id="rId8" w:history="1">
        <w:r w:rsidRPr="005F3B52">
          <w:rPr>
            <w:rStyle w:val="Hyperlink"/>
            <w:rFonts w:ascii="Arial" w:hAnsi="Arial" w:cs="Arial"/>
            <w:sz w:val="24"/>
            <w:szCs w:val="24"/>
          </w:rPr>
          <w:t>chidhamandhambrookpc@gmail.com</w:t>
        </w:r>
      </w:hyperlink>
      <w:r>
        <w:rPr>
          <w:rFonts w:ascii="Arial" w:hAnsi="Arial" w:cs="Arial"/>
          <w:sz w:val="24"/>
          <w:szCs w:val="24"/>
        </w:rPr>
        <w:t xml:space="preserve"> </w:t>
      </w:r>
      <w:r w:rsidRPr="00750934">
        <w:rPr>
          <w:rFonts w:ascii="Arial" w:hAnsi="Arial" w:cs="Arial"/>
          <w:sz w:val="24"/>
          <w:szCs w:val="24"/>
        </w:rPr>
        <w:t xml:space="preserve">    Website: </w:t>
      </w:r>
      <w:hyperlink r:id="rId9" w:history="1">
        <w:r w:rsidRPr="005F3B52">
          <w:rPr>
            <w:rStyle w:val="Hyperlink"/>
            <w:rFonts w:ascii="Arial" w:hAnsi="Arial" w:cs="Arial"/>
            <w:sz w:val="24"/>
            <w:szCs w:val="24"/>
          </w:rPr>
          <w:t>www.chidhamandhambrook.info</w:t>
        </w:r>
      </w:hyperlink>
    </w:p>
    <w:p w14:paraId="1E709A19" w14:textId="77777777" w:rsidR="0087336C" w:rsidRDefault="0087336C" w:rsidP="006377F6">
      <w:pPr>
        <w:rPr>
          <w:rFonts w:ascii="Arial" w:hAnsi="Arial" w:cs="Arial"/>
          <w:sz w:val="24"/>
          <w:szCs w:val="24"/>
        </w:rPr>
      </w:pPr>
    </w:p>
    <w:p w14:paraId="1171E0DB" w14:textId="57384349" w:rsidR="0087336C" w:rsidRPr="00D41A79" w:rsidRDefault="008956FA" w:rsidP="006377F6">
      <w:pPr>
        <w:rPr>
          <w:rFonts w:ascii="Arial" w:hAnsi="Arial" w:cs="Arial"/>
        </w:rPr>
      </w:pPr>
      <w:r>
        <w:rPr>
          <w:rFonts w:ascii="Arial" w:hAnsi="Arial" w:cs="Arial"/>
        </w:rPr>
        <w:t>16</w:t>
      </w:r>
      <w:r w:rsidR="0002656E">
        <w:rPr>
          <w:rFonts w:ascii="Arial" w:hAnsi="Arial" w:cs="Arial"/>
        </w:rPr>
        <w:t xml:space="preserve"> July </w:t>
      </w:r>
      <w:r w:rsidR="00AA7180">
        <w:rPr>
          <w:rFonts w:ascii="Arial" w:hAnsi="Arial" w:cs="Arial"/>
        </w:rPr>
        <w:t>2021</w:t>
      </w:r>
    </w:p>
    <w:p w14:paraId="5B35491F" w14:textId="77777777" w:rsidR="00B23B0A" w:rsidRPr="00D41A79" w:rsidRDefault="00B23B0A" w:rsidP="006377F6">
      <w:pPr>
        <w:rPr>
          <w:rFonts w:ascii="Arial" w:hAnsi="Arial" w:cs="Arial"/>
          <w:b/>
        </w:rPr>
      </w:pPr>
    </w:p>
    <w:p w14:paraId="58CBFAB0" w14:textId="301BA53B" w:rsidR="0087336C" w:rsidRPr="00D41A79" w:rsidRDefault="008956FA" w:rsidP="006377F6">
      <w:pPr>
        <w:rPr>
          <w:rFonts w:ascii="Arial" w:hAnsi="Arial" w:cs="Arial"/>
          <w:b/>
        </w:rPr>
      </w:pPr>
      <w:r>
        <w:rPr>
          <w:rFonts w:ascii="Arial" w:hAnsi="Arial" w:cs="Arial"/>
          <w:b/>
        </w:rPr>
        <w:t>ADVISORY GROUP TO THE F</w:t>
      </w:r>
      <w:r w:rsidR="006377F6" w:rsidRPr="00D41A79">
        <w:rPr>
          <w:rFonts w:ascii="Arial" w:hAnsi="Arial" w:cs="Arial"/>
          <w:b/>
        </w:rPr>
        <w:t>INANCE</w:t>
      </w:r>
      <w:r w:rsidR="0016119F" w:rsidRPr="00D41A79">
        <w:rPr>
          <w:rFonts w:ascii="Arial" w:hAnsi="Arial" w:cs="Arial"/>
          <w:b/>
        </w:rPr>
        <w:t xml:space="preserve"> COMMITTEE</w:t>
      </w:r>
    </w:p>
    <w:p w14:paraId="0094696F" w14:textId="47D01DDC" w:rsidR="00D41A79" w:rsidRPr="00D41A79" w:rsidRDefault="008956FA" w:rsidP="00D41A79">
      <w:pPr>
        <w:contextualSpacing/>
        <w:rPr>
          <w:rFonts w:ascii="Arial" w:hAnsi="Arial" w:cs="Arial"/>
          <w:i/>
          <w:iCs/>
        </w:rPr>
      </w:pPr>
      <w:r>
        <w:rPr>
          <w:rFonts w:ascii="Arial" w:hAnsi="Arial" w:cs="Arial"/>
        </w:rPr>
        <w:t xml:space="preserve">You are requested to attend this </w:t>
      </w:r>
      <w:r w:rsidR="0088322D">
        <w:rPr>
          <w:rFonts w:ascii="Arial" w:hAnsi="Arial" w:cs="Arial"/>
        </w:rPr>
        <w:t xml:space="preserve">meeting </w:t>
      </w:r>
      <w:r>
        <w:rPr>
          <w:rFonts w:ascii="Arial" w:hAnsi="Arial" w:cs="Arial"/>
        </w:rPr>
        <w:t>to</w:t>
      </w:r>
      <w:r w:rsidR="0088322D">
        <w:rPr>
          <w:rFonts w:ascii="Arial" w:hAnsi="Arial" w:cs="Arial"/>
        </w:rPr>
        <w:t xml:space="preserve"> be held on Thursday 22 July 2021 via Zoom at 7:30pm. </w:t>
      </w:r>
      <w:r w:rsidR="00D41A79" w:rsidRPr="00D41A79">
        <w:rPr>
          <w:rFonts w:ascii="Arial" w:hAnsi="Arial" w:cs="Arial"/>
        </w:rPr>
        <w:t>Members of the public are welcome to attend</w:t>
      </w:r>
      <w:r w:rsidR="00915EE9">
        <w:rPr>
          <w:rFonts w:ascii="Arial" w:hAnsi="Arial" w:cs="Arial"/>
        </w:rPr>
        <w:t xml:space="preserve"> by contacting the Clerk on the above email address. M</w:t>
      </w:r>
      <w:r w:rsidR="00D41A79" w:rsidRPr="00D41A79">
        <w:rPr>
          <w:rFonts w:ascii="Arial" w:hAnsi="Arial" w:cs="Arial"/>
        </w:rPr>
        <w:t>eeting</w:t>
      </w:r>
      <w:r w:rsidR="00915EE9">
        <w:rPr>
          <w:rFonts w:ascii="Arial" w:hAnsi="Arial" w:cs="Arial"/>
        </w:rPr>
        <w:t>s</w:t>
      </w:r>
      <w:r w:rsidR="00D41A79" w:rsidRPr="00D41A79">
        <w:rPr>
          <w:rFonts w:ascii="Arial" w:hAnsi="Arial" w:cs="Arial"/>
        </w:rPr>
        <w:t xml:space="preserve"> may be recorded</w:t>
      </w:r>
      <w:r w:rsidR="00D41A79" w:rsidRPr="00D41A79">
        <w:rPr>
          <w:rFonts w:ascii="Arial" w:hAnsi="Arial" w:cs="Arial"/>
          <w:i/>
          <w:iCs/>
        </w:rPr>
        <w:t>.</w:t>
      </w:r>
    </w:p>
    <w:p w14:paraId="4D331277" w14:textId="79128932" w:rsidR="009F1C9D" w:rsidRDefault="009F1C9D" w:rsidP="00A21935">
      <w:pPr>
        <w:spacing w:after="120"/>
        <w:rPr>
          <w:rFonts w:ascii="Arial" w:hAnsi="Arial" w:cs="Arial"/>
        </w:rPr>
      </w:pPr>
    </w:p>
    <w:p w14:paraId="48A94760" w14:textId="3CF14AA1" w:rsidR="004B63D4" w:rsidRPr="00D41A79" w:rsidRDefault="00604048" w:rsidP="006377F6">
      <w:pPr>
        <w:rPr>
          <w:rFonts w:ascii="Arial" w:eastAsia="Times New Roman" w:hAnsi="Arial" w:cs="Arial"/>
        </w:rPr>
      </w:pPr>
      <w:r w:rsidRPr="00D41A79">
        <w:rPr>
          <w:rFonts w:ascii="Arial" w:eastAsia="Times New Roman" w:hAnsi="Arial" w:cs="Arial"/>
        </w:rPr>
        <w:t xml:space="preserve">MEMBERS: Cllr P </w:t>
      </w:r>
      <w:r w:rsidR="009E4E7C" w:rsidRPr="00D41A79">
        <w:rPr>
          <w:rFonts w:ascii="Arial" w:eastAsia="Times New Roman" w:hAnsi="Arial" w:cs="Arial"/>
        </w:rPr>
        <w:t xml:space="preserve">Bolton, </w:t>
      </w:r>
      <w:r w:rsidR="00B23B0A" w:rsidRPr="00D41A79">
        <w:rPr>
          <w:rFonts w:ascii="Arial" w:eastAsia="Times New Roman" w:hAnsi="Arial" w:cs="Arial"/>
        </w:rPr>
        <w:t xml:space="preserve">Cllr B Garrett, </w:t>
      </w:r>
      <w:r w:rsidR="00A83E62" w:rsidRPr="00D41A79">
        <w:rPr>
          <w:rFonts w:ascii="Arial" w:eastAsia="Times New Roman" w:hAnsi="Arial" w:cs="Arial"/>
        </w:rPr>
        <w:t xml:space="preserve">Cllr </w:t>
      </w:r>
      <w:r w:rsidR="004B63D4" w:rsidRPr="00D41A79">
        <w:rPr>
          <w:rFonts w:ascii="Arial" w:eastAsia="Times New Roman" w:hAnsi="Arial" w:cs="Arial"/>
        </w:rPr>
        <w:t>G Hyde</w:t>
      </w:r>
      <w:r w:rsidR="009E4E7C" w:rsidRPr="00D41A79">
        <w:rPr>
          <w:rFonts w:ascii="Arial" w:eastAsia="Times New Roman" w:hAnsi="Arial" w:cs="Arial"/>
        </w:rPr>
        <w:t>, Cllr P</w:t>
      </w:r>
      <w:r w:rsidR="004B63D4" w:rsidRPr="00D41A79">
        <w:rPr>
          <w:rFonts w:ascii="Arial" w:eastAsia="Times New Roman" w:hAnsi="Arial" w:cs="Arial"/>
        </w:rPr>
        <w:t xml:space="preserve"> </w:t>
      </w:r>
      <w:r w:rsidR="009E4E7C" w:rsidRPr="00D41A79">
        <w:rPr>
          <w:rFonts w:ascii="Arial" w:eastAsia="Times New Roman" w:hAnsi="Arial" w:cs="Arial"/>
        </w:rPr>
        <w:t xml:space="preserve">MacDougall (Chair) and </w:t>
      </w:r>
      <w:r w:rsidR="004B63D4" w:rsidRPr="00D41A79">
        <w:rPr>
          <w:rFonts w:ascii="Arial" w:eastAsia="Times New Roman" w:hAnsi="Arial" w:cs="Arial"/>
        </w:rPr>
        <w:t>Cllr J Sheppard</w:t>
      </w:r>
    </w:p>
    <w:p w14:paraId="21240BB0" w14:textId="2D6A64AB" w:rsidR="004B63D4" w:rsidRDefault="004B63D4" w:rsidP="006377F6">
      <w:pPr>
        <w:rPr>
          <w:rFonts w:ascii="Arial" w:eastAsia="Times New Roman" w:hAnsi="Arial" w:cs="Arial"/>
        </w:rPr>
      </w:pPr>
    </w:p>
    <w:p w14:paraId="65A4ACD7" w14:textId="64CAE957" w:rsidR="008956FA" w:rsidRPr="00D41A79" w:rsidRDefault="008956FA" w:rsidP="006377F6">
      <w:pPr>
        <w:rPr>
          <w:rFonts w:ascii="Arial" w:eastAsia="Times New Roman" w:hAnsi="Arial" w:cs="Arial"/>
        </w:rPr>
      </w:pPr>
      <w:r>
        <w:rPr>
          <w:rFonts w:ascii="Arial" w:hAnsi="Arial" w:cs="Arial"/>
        </w:rPr>
        <w:t>The Council has recently put in place a Temporary Scheme of Delegation which allows the Council to hold meetings remotely until early November 2021 and to delegate authority to the Clerk, as Proper Officer, to action recommendations.</w:t>
      </w:r>
    </w:p>
    <w:p w14:paraId="5190AD20" w14:textId="77777777" w:rsidR="00975130" w:rsidRDefault="00975130" w:rsidP="00975130">
      <w:pPr>
        <w:ind w:left="5040"/>
        <w:jc w:val="center"/>
        <w:rPr>
          <w:rFonts w:ascii="Arial" w:hAnsi="Arial" w:cs="Arial"/>
          <w:b/>
          <w:color w:val="000000"/>
          <w:sz w:val="24"/>
          <w:szCs w:val="24"/>
        </w:rPr>
      </w:pPr>
    </w:p>
    <w:p w14:paraId="7246C414" w14:textId="565FE31A" w:rsidR="0087336C" w:rsidRPr="00D41A79" w:rsidRDefault="00F214A3" w:rsidP="009F1C9D">
      <w:pPr>
        <w:jc w:val="center"/>
        <w:rPr>
          <w:rFonts w:ascii="Arial" w:hAnsi="Arial" w:cs="Arial"/>
          <w:b/>
          <w:sz w:val="24"/>
          <w:szCs w:val="24"/>
        </w:rPr>
      </w:pPr>
      <w:r w:rsidRPr="00D41A79">
        <w:rPr>
          <w:rFonts w:ascii="Arial" w:hAnsi="Arial" w:cs="Arial"/>
          <w:b/>
          <w:sz w:val="24"/>
          <w:szCs w:val="24"/>
        </w:rPr>
        <w:t>AGENDA</w:t>
      </w:r>
    </w:p>
    <w:p w14:paraId="5B7FEA58" w14:textId="77777777" w:rsidR="009B69C0" w:rsidRPr="003736C8" w:rsidRDefault="009B69C0" w:rsidP="006377F6">
      <w:pPr>
        <w:ind w:left="567" w:hanging="567"/>
        <w:rPr>
          <w:rFonts w:ascii="Arial" w:hAnsi="Arial" w:cs="Arial"/>
          <w:b/>
          <w:sz w:val="23"/>
          <w:szCs w:val="23"/>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0"/>
        <w:gridCol w:w="9224"/>
      </w:tblGrid>
      <w:tr w:rsidR="003C1802" w:rsidRPr="00FD1749" w14:paraId="0D01DDDD" w14:textId="77777777" w:rsidTr="009F56B1">
        <w:trPr>
          <w:trHeight w:val="219"/>
        </w:trPr>
        <w:tc>
          <w:tcPr>
            <w:tcW w:w="420" w:type="dxa"/>
          </w:tcPr>
          <w:p w14:paraId="20D4E955" w14:textId="20D30255" w:rsidR="003C1802" w:rsidRPr="00DA25EF" w:rsidRDefault="003C1802" w:rsidP="00A21935">
            <w:pPr>
              <w:pStyle w:val="ListParagraph"/>
              <w:ind w:left="0"/>
              <w:contextualSpacing w:val="0"/>
              <w:rPr>
                <w:rFonts w:ascii="Arial" w:hAnsi="Arial" w:cs="Arial"/>
                <w:bCs/>
              </w:rPr>
            </w:pPr>
            <w:r w:rsidRPr="00DA25EF">
              <w:rPr>
                <w:rFonts w:ascii="Arial" w:hAnsi="Arial" w:cs="Arial"/>
                <w:bCs/>
              </w:rPr>
              <w:t>1.</w:t>
            </w:r>
          </w:p>
        </w:tc>
        <w:tc>
          <w:tcPr>
            <w:tcW w:w="9224" w:type="dxa"/>
          </w:tcPr>
          <w:p w14:paraId="61F8A66D" w14:textId="77777777" w:rsidR="003C1802" w:rsidRPr="005A64C1" w:rsidRDefault="003C1802" w:rsidP="00A21935">
            <w:pPr>
              <w:pStyle w:val="ListParagraph"/>
              <w:ind w:left="0"/>
              <w:contextualSpacing w:val="0"/>
              <w:rPr>
                <w:rFonts w:ascii="Arial" w:hAnsi="Arial" w:cs="Arial"/>
                <w:bCs/>
              </w:rPr>
            </w:pPr>
            <w:r w:rsidRPr="005A64C1">
              <w:rPr>
                <w:rFonts w:ascii="Arial" w:hAnsi="Arial" w:cs="Arial"/>
                <w:bCs/>
              </w:rPr>
              <w:t>Apologies for absence</w:t>
            </w:r>
          </w:p>
          <w:p w14:paraId="230835BA" w14:textId="4E24A97C" w:rsidR="003C1802" w:rsidRPr="005A64C1" w:rsidRDefault="003C1802" w:rsidP="00A21935">
            <w:pPr>
              <w:pStyle w:val="ListParagraph"/>
              <w:ind w:left="0"/>
              <w:contextualSpacing w:val="0"/>
              <w:rPr>
                <w:rFonts w:ascii="Arial" w:hAnsi="Arial" w:cs="Arial"/>
                <w:bCs/>
              </w:rPr>
            </w:pPr>
            <w:r w:rsidRPr="005A64C1">
              <w:rPr>
                <w:rFonts w:ascii="Arial" w:hAnsi="Arial" w:cs="Arial"/>
                <w:bCs/>
              </w:rPr>
              <w:t>No apologies have been received.</w:t>
            </w:r>
          </w:p>
        </w:tc>
      </w:tr>
      <w:tr w:rsidR="003C1802" w:rsidRPr="00FD1749" w14:paraId="2324D1A7" w14:textId="77777777" w:rsidTr="009F56B1">
        <w:trPr>
          <w:trHeight w:val="270"/>
        </w:trPr>
        <w:tc>
          <w:tcPr>
            <w:tcW w:w="420" w:type="dxa"/>
          </w:tcPr>
          <w:p w14:paraId="06F175D6" w14:textId="47AE44C1" w:rsidR="003C1802" w:rsidRPr="00DA25EF" w:rsidRDefault="003C1802" w:rsidP="00A21935">
            <w:pPr>
              <w:pStyle w:val="ListParagraph"/>
              <w:ind w:left="0"/>
              <w:contextualSpacing w:val="0"/>
              <w:rPr>
                <w:rFonts w:ascii="Arial" w:hAnsi="Arial" w:cs="Arial"/>
                <w:bCs/>
              </w:rPr>
            </w:pPr>
            <w:r w:rsidRPr="00DA25EF">
              <w:rPr>
                <w:rFonts w:ascii="Arial" w:hAnsi="Arial" w:cs="Arial"/>
                <w:bCs/>
              </w:rPr>
              <w:t>2.</w:t>
            </w:r>
          </w:p>
        </w:tc>
        <w:tc>
          <w:tcPr>
            <w:tcW w:w="9224" w:type="dxa"/>
          </w:tcPr>
          <w:p w14:paraId="784250DB" w14:textId="40E9620F" w:rsidR="009F56B1" w:rsidRPr="005A64C1" w:rsidRDefault="003C1802" w:rsidP="00A21935">
            <w:pPr>
              <w:pStyle w:val="ListParagraph"/>
              <w:ind w:left="0"/>
              <w:contextualSpacing w:val="0"/>
              <w:rPr>
                <w:rFonts w:ascii="Arial" w:hAnsi="Arial" w:cs="Arial"/>
                <w:bCs/>
              </w:rPr>
            </w:pPr>
            <w:r w:rsidRPr="005A64C1">
              <w:rPr>
                <w:rFonts w:ascii="Arial" w:hAnsi="Arial" w:cs="Arial"/>
                <w:bCs/>
              </w:rPr>
              <w:t>Declarations of Disclosable Pecuniary Interest</w:t>
            </w:r>
          </w:p>
        </w:tc>
      </w:tr>
      <w:tr w:rsidR="009F56B1" w:rsidRPr="00FD1749" w14:paraId="492E56B5" w14:textId="77777777" w:rsidTr="009F56B1">
        <w:tc>
          <w:tcPr>
            <w:tcW w:w="420" w:type="dxa"/>
          </w:tcPr>
          <w:p w14:paraId="604C9CC3" w14:textId="3DD7845F" w:rsidR="009F56B1" w:rsidRDefault="009F56B1" w:rsidP="00A21935">
            <w:pPr>
              <w:pStyle w:val="ListParagraph"/>
              <w:ind w:left="0"/>
              <w:contextualSpacing w:val="0"/>
              <w:rPr>
                <w:rFonts w:ascii="Arial" w:hAnsi="Arial" w:cs="Arial"/>
                <w:bCs/>
              </w:rPr>
            </w:pPr>
            <w:r>
              <w:rPr>
                <w:rFonts w:ascii="Arial" w:hAnsi="Arial" w:cs="Arial"/>
                <w:bCs/>
              </w:rPr>
              <w:t>3.</w:t>
            </w:r>
          </w:p>
        </w:tc>
        <w:tc>
          <w:tcPr>
            <w:tcW w:w="9224" w:type="dxa"/>
          </w:tcPr>
          <w:p w14:paraId="7626CA5D" w14:textId="5621C0B3" w:rsidR="009F56B1" w:rsidRPr="005A64C1" w:rsidRDefault="009F56B1" w:rsidP="00A21935">
            <w:pPr>
              <w:pStyle w:val="ListParagraph"/>
              <w:ind w:left="0"/>
              <w:contextualSpacing w:val="0"/>
              <w:rPr>
                <w:rFonts w:ascii="Arial" w:hAnsi="Arial" w:cs="Arial"/>
                <w:bCs/>
              </w:rPr>
            </w:pPr>
            <w:r>
              <w:rPr>
                <w:rFonts w:ascii="Arial" w:hAnsi="Arial" w:cs="Arial"/>
                <w:bCs/>
              </w:rPr>
              <w:t>To consider the minutes of the last Finance Committee meeting on 27 April. We cannot approve these minutes until the next formal Finance Committee.</w:t>
            </w:r>
          </w:p>
        </w:tc>
      </w:tr>
      <w:tr w:rsidR="003C1802" w:rsidRPr="00FD1749" w14:paraId="1380EEE2" w14:textId="77777777" w:rsidTr="009F56B1">
        <w:tc>
          <w:tcPr>
            <w:tcW w:w="420" w:type="dxa"/>
          </w:tcPr>
          <w:p w14:paraId="2FFA84CF" w14:textId="349A02FF" w:rsidR="003C1802" w:rsidRPr="00DA25EF" w:rsidRDefault="009F56B1" w:rsidP="00A21935">
            <w:pPr>
              <w:pStyle w:val="ListParagraph"/>
              <w:ind w:left="0"/>
              <w:contextualSpacing w:val="0"/>
              <w:rPr>
                <w:rFonts w:ascii="Arial" w:hAnsi="Arial" w:cs="Arial"/>
                <w:bCs/>
              </w:rPr>
            </w:pPr>
            <w:r>
              <w:rPr>
                <w:rFonts w:ascii="Arial" w:hAnsi="Arial" w:cs="Arial"/>
                <w:bCs/>
              </w:rPr>
              <w:t>4.</w:t>
            </w:r>
          </w:p>
        </w:tc>
        <w:tc>
          <w:tcPr>
            <w:tcW w:w="9224" w:type="dxa"/>
          </w:tcPr>
          <w:p w14:paraId="38C5B36B" w14:textId="1371B965" w:rsidR="009F56B1" w:rsidRPr="005A64C1" w:rsidRDefault="003C1802" w:rsidP="00A21935">
            <w:pPr>
              <w:pStyle w:val="ListParagraph"/>
              <w:ind w:left="0"/>
              <w:contextualSpacing w:val="0"/>
              <w:rPr>
                <w:rFonts w:ascii="Arial" w:hAnsi="Arial" w:cs="Arial"/>
                <w:bCs/>
              </w:rPr>
            </w:pPr>
            <w:r w:rsidRPr="005A64C1">
              <w:rPr>
                <w:rFonts w:ascii="Arial" w:hAnsi="Arial" w:cs="Arial"/>
                <w:bCs/>
              </w:rPr>
              <w:t>Public Open Forum</w:t>
            </w:r>
          </w:p>
        </w:tc>
      </w:tr>
      <w:tr w:rsidR="00A45FF2" w:rsidRPr="00FD1749" w14:paraId="4471DE12" w14:textId="77777777" w:rsidTr="009F56B1">
        <w:trPr>
          <w:trHeight w:val="354"/>
        </w:trPr>
        <w:tc>
          <w:tcPr>
            <w:tcW w:w="420" w:type="dxa"/>
          </w:tcPr>
          <w:p w14:paraId="622C3FA3" w14:textId="5F511452" w:rsidR="00A45FF2" w:rsidRDefault="00A45FF2" w:rsidP="00A45FF2">
            <w:pPr>
              <w:pStyle w:val="ListParagraph"/>
              <w:ind w:left="0"/>
              <w:contextualSpacing w:val="0"/>
              <w:rPr>
                <w:rFonts w:ascii="Arial" w:hAnsi="Arial" w:cs="Arial"/>
                <w:bCs/>
              </w:rPr>
            </w:pPr>
            <w:r>
              <w:rPr>
                <w:rFonts w:ascii="Arial" w:hAnsi="Arial" w:cs="Arial"/>
                <w:bCs/>
              </w:rPr>
              <w:t>5</w:t>
            </w:r>
          </w:p>
        </w:tc>
        <w:tc>
          <w:tcPr>
            <w:tcW w:w="9224" w:type="dxa"/>
          </w:tcPr>
          <w:p w14:paraId="73CD7B5E" w14:textId="77777777" w:rsidR="00A45FF2" w:rsidRPr="005A64C1" w:rsidRDefault="00A45FF2" w:rsidP="00A45FF2">
            <w:pPr>
              <w:pStyle w:val="ListParagraph"/>
              <w:ind w:left="0"/>
              <w:rPr>
                <w:rFonts w:ascii="Arial" w:hAnsi="Arial" w:cs="Arial"/>
                <w:bCs/>
                <w:sz w:val="23"/>
                <w:szCs w:val="23"/>
              </w:rPr>
            </w:pPr>
            <w:r w:rsidRPr="005A64C1">
              <w:rPr>
                <w:rFonts w:ascii="Arial" w:hAnsi="Arial" w:cs="Arial"/>
                <w:bCs/>
                <w:sz w:val="23"/>
                <w:szCs w:val="23"/>
              </w:rPr>
              <w:t>Internal Auditor’s Report on 2020-21 Accounts</w:t>
            </w:r>
          </w:p>
          <w:p w14:paraId="5692451A" w14:textId="2D02CBCC" w:rsidR="00A45FF2" w:rsidRPr="005A64C1" w:rsidRDefault="00A45FF2" w:rsidP="00A45FF2">
            <w:pPr>
              <w:rPr>
                <w:rFonts w:ascii="Arial" w:hAnsi="Arial" w:cs="Arial"/>
                <w:bCs/>
                <w:sz w:val="23"/>
                <w:szCs w:val="23"/>
              </w:rPr>
            </w:pPr>
            <w:r w:rsidRPr="005A64C1">
              <w:rPr>
                <w:rFonts w:ascii="Arial" w:hAnsi="Arial" w:cs="Arial"/>
                <w:bCs/>
                <w:sz w:val="23"/>
                <w:szCs w:val="23"/>
              </w:rPr>
              <w:t xml:space="preserve">To consider the internal auditor’s report on the 2020-2021 accounts – </w:t>
            </w:r>
            <w:r w:rsidRPr="005A64C1">
              <w:rPr>
                <w:rFonts w:ascii="Arial" w:hAnsi="Arial" w:cs="Arial"/>
                <w:bCs/>
                <w:i/>
                <w:iCs/>
                <w:sz w:val="23"/>
                <w:szCs w:val="23"/>
              </w:rPr>
              <w:t>attached</w:t>
            </w:r>
          </w:p>
        </w:tc>
      </w:tr>
      <w:tr w:rsidR="00A45FF2" w:rsidRPr="00FD1749" w14:paraId="44945C4F" w14:textId="77777777" w:rsidTr="009F56B1">
        <w:trPr>
          <w:trHeight w:val="354"/>
        </w:trPr>
        <w:tc>
          <w:tcPr>
            <w:tcW w:w="420" w:type="dxa"/>
          </w:tcPr>
          <w:p w14:paraId="5D1A8C38" w14:textId="4C80C1B0" w:rsidR="00A45FF2" w:rsidRPr="00DA25EF" w:rsidRDefault="00A45FF2" w:rsidP="00A45FF2">
            <w:pPr>
              <w:pStyle w:val="ListParagraph"/>
              <w:ind w:left="0"/>
              <w:contextualSpacing w:val="0"/>
              <w:rPr>
                <w:rFonts w:ascii="Arial" w:hAnsi="Arial" w:cs="Arial"/>
                <w:bCs/>
              </w:rPr>
            </w:pPr>
            <w:r>
              <w:rPr>
                <w:rFonts w:ascii="Arial" w:hAnsi="Arial" w:cs="Arial"/>
                <w:bCs/>
              </w:rPr>
              <w:t>6</w:t>
            </w:r>
            <w:r w:rsidRPr="00DA25EF">
              <w:rPr>
                <w:rFonts w:ascii="Arial" w:hAnsi="Arial" w:cs="Arial"/>
                <w:bCs/>
              </w:rPr>
              <w:t>.</w:t>
            </w:r>
          </w:p>
        </w:tc>
        <w:tc>
          <w:tcPr>
            <w:tcW w:w="9224" w:type="dxa"/>
          </w:tcPr>
          <w:p w14:paraId="35E1478F" w14:textId="77777777" w:rsidR="00A45FF2" w:rsidRDefault="00A45FF2" w:rsidP="00A45FF2">
            <w:pPr>
              <w:rPr>
                <w:rFonts w:ascii="Arial" w:hAnsi="Arial" w:cs="Arial"/>
                <w:bCs/>
                <w:i/>
                <w:iCs/>
                <w:sz w:val="23"/>
                <w:szCs w:val="23"/>
              </w:rPr>
            </w:pPr>
            <w:r w:rsidRPr="005A64C1">
              <w:rPr>
                <w:rFonts w:ascii="Arial" w:hAnsi="Arial" w:cs="Arial"/>
                <w:bCs/>
                <w:sz w:val="23"/>
                <w:szCs w:val="23"/>
              </w:rPr>
              <w:t xml:space="preserve">Review of accounts for the period 1 April 2021 to 30 June 2021 – </w:t>
            </w:r>
            <w:r w:rsidRPr="005A64C1">
              <w:rPr>
                <w:rFonts w:ascii="Arial" w:hAnsi="Arial" w:cs="Arial"/>
                <w:bCs/>
                <w:i/>
                <w:iCs/>
                <w:sz w:val="23"/>
                <w:szCs w:val="23"/>
              </w:rPr>
              <w:t>attached.</w:t>
            </w:r>
          </w:p>
          <w:p w14:paraId="2C0DEDE6" w14:textId="556867E8" w:rsidR="00A45FF2" w:rsidRPr="00000F30" w:rsidRDefault="00A45FF2" w:rsidP="00A45FF2">
            <w:pPr>
              <w:rPr>
                <w:rFonts w:ascii="Arial" w:hAnsi="Arial" w:cs="Arial"/>
                <w:bCs/>
                <w:i/>
                <w:iCs/>
                <w:sz w:val="23"/>
                <w:szCs w:val="23"/>
              </w:rPr>
            </w:pPr>
            <w:r>
              <w:rPr>
                <w:rFonts w:ascii="Arial" w:hAnsi="Arial" w:cs="Arial"/>
                <w:bCs/>
                <w:sz w:val="23"/>
                <w:szCs w:val="23"/>
              </w:rPr>
              <w:t>To consider a request from the Advisory Group to the Staffing Committee in relation to the Clerk’s pay review</w:t>
            </w:r>
            <w:r w:rsidR="00000F30">
              <w:rPr>
                <w:rFonts w:ascii="Arial" w:hAnsi="Arial" w:cs="Arial"/>
                <w:bCs/>
                <w:sz w:val="23"/>
                <w:szCs w:val="23"/>
              </w:rPr>
              <w:t xml:space="preserve"> – </w:t>
            </w:r>
            <w:r w:rsidR="00000F30">
              <w:rPr>
                <w:rFonts w:ascii="Arial" w:hAnsi="Arial" w:cs="Arial"/>
                <w:bCs/>
                <w:i/>
                <w:iCs/>
                <w:sz w:val="23"/>
                <w:szCs w:val="23"/>
              </w:rPr>
              <w:t>attached.</w:t>
            </w:r>
          </w:p>
          <w:p w14:paraId="7D987D19" w14:textId="5EE31BFE" w:rsidR="00A45FF2" w:rsidRDefault="00A45FF2" w:rsidP="00A45FF2">
            <w:pPr>
              <w:rPr>
                <w:rFonts w:ascii="Arial" w:hAnsi="Arial" w:cs="Arial"/>
                <w:bCs/>
                <w:sz w:val="23"/>
                <w:szCs w:val="23"/>
              </w:rPr>
            </w:pPr>
            <w:r>
              <w:rPr>
                <w:rFonts w:ascii="Arial" w:hAnsi="Arial" w:cs="Arial"/>
                <w:bCs/>
                <w:sz w:val="23"/>
                <w:szCs w:val="23"/>
              </w:rPr>
              <w:t>To review the Council’s EMR buffer for urgent expenditure which is currently 50% of precept.</w:t>
            </w:r>
          </w:p>
          <w:p w14:paraId="4788101A" w14:textId="2F4D35C9" w:rsidR="00A45FF2" w:rsidRDefault="00A45FF2" w:rsidP="00A45FF2">
            <w:pPr>
              <w:rPr>
                <w:rFonts w:ascii="Arial" w:hAnsi="Arial" w:cs="Arial"/>
                <w:bCs/>
                <w:sz w:val="23"/>
                <w:szCs w:val="23"/>
              </w:rPr>
            </w:pPr>
            <w:r>
              <w:rPr>
                <w:rFonts w:ascii="Arial" w:hAnsi="Arial" w:cs="Arial"/>
                <w:bCs/>
                <w:sz w:val="23"/>
                <w:szCs w:val="23"/>
              </w:rPr>
              <w:t>To review existing contracts and recurring costs as a % of budget</w:t>
            </w:r>
            <w:r w:rsidR="00000F30">
              <w:rPr>
                <w:rFonts w:ascii="Arial" w:hAnsi="Arial" w:cs="Arial"/>
                <w:bCs/>
                <w:sz w:val="23"/>
                <w:szCs w:val="23"/>
              </w:rPr>
              <w:t xml:space="preserve"> - </w:t>
            </w:r>
            <w:r w:rsidR="00000F30">
              <w:rPr>
                <w:rFonts w:ascii="Arial" w:hAnsi="Arial" w:cs="Arial"/>
                <w:bCs/>
                <w:i/>
                <w:iCs/>
                <w:sz w:val="23"/>
                <w:szCs w:val="23"/>
              </w:rPr>
              <w:t>attached</w:t>
            </w:r>
            <w:r>
              <w:rPr>
                <w:rFonts w:ascii="Arial" w:hAnsi="Arial" w:cs="Arial"/>
                <w:bCs/>
                <w:sz w:val="23"/>
                <w:szCs w:val="23"/>
              </w:rPr>
              <w:t>.</w:t>
            </w:r>
          </w:p>
          <w:p w14:paraId="5E823767" w14:textId="18E9CDFD" w:rsidR="00A45FF2" w:rsidRPr="009F56B1" w:rsidRDefault="00A45FF2" w:rsidP="00A45FF2">
            <w:pPr>
              <w:rPr>
                <w:rFonts w:ascii="Arial" w:hAnsi="Arial" w:cs="Arial"/>
                <w:bCs/>
                <w:sz w:val="23"/>
                <w:szCs w:val="23"/>
              </w:rPr>
            </w:pPr>
            <w:r>
              <w:rPr>
                <w:rFonts w:ascii="Arial" w:hAnsi="Arial" w:cs="Arial"/>
                <w:bCs/>
                <w:sz w:val="23"/>
                <w:szCs w:val="23"/>
              </w:rPr>
              <w:t>To consider proposed virements.</w:t>
            </w:r>
          </w:p>
        </w:tc>
      </w:tr>
      <w:tr w:rsidR="00A45FF2" w:rsidRPr="00FD1749" w14:paraId="54EBD7EE" w14:textId="77777777" w:rsidTr="009F56B1">
        <w:tc>
          <w:tcPr>
            <w:tcW w:w="420" w:type="dxa"/>
          </w:tcPr>
          <w:p w14:paraId="3A57206F" w14:textId="04CFEE39" w:rsidR="00A45FF2" w:rsidRPr="00DA25EF" w:rsidRDefault="00A45FF2" w:rsidP="00A45FF2">
            <w:pPr>
              <w:pStyle w:val="ListParagraph"/>
              <w:ind w:left="0"/>
              <w:contextualSpacing w:val="0"/>
              <w:rPr>
                <w:rFonts w:ascii="Arial" w:hAnsi="Arial" w:cs="Arial"/>
                <w:bCs/>
              </w:rPr>
            </w:pPr>
            <w:r>
              <w:rPr>
                <w:rFonts w:ascii="Arial" w:hAnsi="Arial" w:cs="Arial"/>
                <w:bCs/>
              </w:rPr>
              <w:t>7</w:t>
            </w:r>
          </w:p>
        </w:tc>
        <w:tc>
          <w:tcPr>
            <w:tcW w:w="9224" w:type="dxa"/>
          </w:tcPr>
          <w:p w14:paraId="3B841379" w14:textId="317B2309" w:rsidR="00A45FF2" w:rsidRPr="005A64C1" w:rsidRDefault="00A45FF2" w:rsidP="00A45FF2">
            <w:pPr>
              <w:pStyle w:val="ListParagraph"/>
              <w:ind w:left="0"/>
              <w:contextualSpacing w:val="0"/>
              <w:rPr>
                <w:rFonts w:ascii="Arial" w:hAnsi="Arial" w:cs="Arial"/>
                <w:bCs/>
              </w:rPr>
            </w:pPr>
            <w:r w:rsidRPr="005A64C1">
              <w:rPr>
                <w:rFonts w:ascii="Arial" w:hAnsi="Arial" w:cs="Arial"/>
                <w:bCs/>
              </w:rPr>
              <w:t>Any Other Business</w:t>
            </w:r>
          </w:p>
        </w:tc>
      </w:tr>
      <w:tr w:rsidR="00A45FF2" w:rsidRPr="00FD1749" w14:paraId="6EAC927D" w14:textId="77777777" w:rsidTr="009F56B1">
        <w:tc>
          <w:tcPr>
            <w:tcW w:w="420" w:type="dxa"/>
          </w:tcPr>
          <w:p w14:paraId="736343D2" w14:textId="7333F50C" w:rsidR="00A45FF2" w:rsidRPr="00DA25EF" w:rsidRDefault="00A45FF2" w:rsidP="00A45FF2">
            <w:pPr>
              <w:pStyle w:val="ListParagraph"/>
              <w:ind w:left="0"/>
              <w:contextualSpacing w:val="0"/>
              <w:rPr>
                <w:rFonts w:ascii="Arial" w:hAnsi="Arial" w:cs="Arial"/>
                <w:bCs/>
              </w:rPr>
            </w:pPr>
            <w:r>
              <w:rPr>
                <w:rFonts w:ascii="Arial" w:hAnsi="Arial" w:cs="Arial"/>
                <w:bCs/>
              </w:rPr>
              <w:t>8</w:t>
            </w:r>
            <w:r w:rsidRPr="00DA25EF">
              <w:rPr>
                <w:rFonts w:ascii="Arial" w:hAnsi="Arial" w:cs="Arial"/>
                <w:bCs/>
              </w:rPr>
              <w:t>.</w:t>
            </w:r>
          </w:p>
        </w:tc>
        <w:tc>
          <w:tcPr>
            <w:tcW w:w="9224" w:type="dxa"/>
          </w:tcPr>
          <w:p w14:paraId="422DB604" w14:textId="5BFBDF51" w:rsidR="00A45FF2" w:rsidRPr="005A64C1" w:rsidRDefault="00A45FF2" w:rsidP="00A45FF2">
            <w:pPr>
              <w:pStyle w:val="ListParagraph"/>
              <w:ind w:left="0"/>
              <w:contextualSpacing w:val="0"/>
              <w:rPr>
                <w:rFonts w:ascii="Arial" w:hAnsi="Arial" w:cs="Arial"/>
                <w:bCs/>
              </w:rPr>
            </w:pPr>
            <w:r w:rsidRPr="005A64C1">
              <w:rPr>
                <w:rFonts w:ascii="Arial" w:hAnsi="Arial" w:cs="Arial"/>
                <w:bCs/>
              </w:rPr>
              <w:t>Date of Next Meeting</w:t>
            </w:r>
            <w:r w:rsidRPr="005A64C1">
              <w:rPr>
                <w:rFonts w:ascii="Arial" w:hAnsi="Arial" w:cs="Arial"/>
                <w:bCs/>
              </w:rPr>
              <w:br/>
              <w:t xml:space="preserve">The next scheduled meeting is on 25 November 2021. </w:t>
            </w:r>
          </w:p>
        </w:tc>
      </w:tr>
    </w:tbl>
    <w:p w14:paraId="554E2090" w14:textId="598A6064" w:rsidR="00D56BF7" w:rsidRDefault="00D56BF7" w:rsidP="006377F6">
      <w:pPr>
        <w:pStyle w:val="ListParagraph"/>
        <w:ind w:left="567" w:hanging="567"/>
        <w:rPr>
          <w:rFonts w:ascii="Arial" w:hAnsi="Arial" w:cs="Arial"/>
          <w:b/>
        </w:rPr>
      </w:pPr>
    </w:p>
    <w:p w14:paraId="2CA0BE1C" w14:textId="77777777" w:rsidR="00F40B70" w:rsidRPr="00FD1749" w:rsidRDefault="00F40B70" w:rsidP="006377F6">
      <w:pPr>
        <w:pStyle w:val="ListParagraph"/>
        <w:ind w:left="567" w:hanging="567"/>
        <w:rPr>
          <w:rFonts w:ascii="Arial" w:hAnsi="Arial" w:cs="Arial"/>
          <w:b/>
        </w:rPr>
      </w:pPr>
    </w:p>
    <w:p w14:paraId="1B75391E" w14:textId="77777777" w:rsidR="00920993" w:rsidRPr="00FD1749" w:rsidRDefault="00920993" w:rsidP="006377F6">
      <w:pPr>
        <w:contextualSpacing/>
        <w:rPr>
          <w:rFonts w:ascii="Arial" w:hAnsi="Arial" w:cs="Arial"/>
          <w:b/>
        </w:rPr>
      </w:pPr>
      <w:r w:rsidRPr="00FD1749">
        <w:rPr>
          <w:rFonts w:ascii="Arial" w:hAnsi="Arial" w:cs="Arial"/>
          <w:b/>
        </w:rPr>
        <w:t>THE PUBLIC HAVE A RIGHT TO ATTEND COUNCIL MEETINGS AND ARE MOST WELCOME</w:t>
      </w:r>
    </w:p>
    <w:p w14:paraId="13A14CBA" w14:textId="3E6DBD22" w:rsidR="00D46DEF" w:rsidRPr="00FD1749" w:rsidRDefault="00920993" w:rsidP="006377F6">
      <w:pPr>
        <w:contextualSpacing/>
        <w:rPr>
          <w:rFonts w:ascii="Arial" w:hAnsi="Arial" w:cs="Arial"/>
          <w:bCs/>
        </w:rPr>
      </w:pPr>
      <w:r w:rsidRPr="00FD1749">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D46DEF" w:rsidRPr="00FD1749" w:rsidSect="003736C8">
      <w:headerReference w:type="default" r:id="rId10"/>
      <w:footerReference w:type="default" r:id="rId11"/>
      <w:pgSz w:w="11906" w:h="16838"/>
      <w:pgMar w:top="113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3BBC" w14:textId="77777777" w:rsidR="002934B8" w:rsidRDefault="002934B8" w:rsidP="00232AD7">
      <w:r>
        <w:separator/>
      </w:r>
    </w:p>
  </w:endnote>
  <w:endnote w:type="continuationSeparator" w:id="0">
    <w:p w14:paraId="09733753" w14:textId="77777777" w:rsidR="002934B8" w:rsidRDefault="002934B8" w:rsidP="002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3F55" w14:textId="77777777" w:rsidR="00232AD7" w:rsidRDefault="0023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5343" w14:textId="77777777" w:rsidR="002934B8" w:rsidRDefault="002934B8" w:rsidP="00232AD7">
      <w:r>
        <w:separator/>
      </w:r>
    </w:p>
  </w:footnote>
  <w:footnote w:type="continuationSeparator" w:id="0">
    <w:p w14:paraId="2D8038F3" w14:textId="77777777" w:rsidR="002934B8" w:rsidRDefault="002934B8" w:rsidP="0023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7B29" w14:textId="77777777" w:rsidR="0016119F" w:rsidRDefault="003D7457" w:rsidP="0016119F">
    <w:pPr>
      <w:pStyle w:val="Header"/>
      <w:jc w:val="right"/>
    </w:pPr>
    <w:r>
      <w:rPr>
        <w:noProof/>
        <w:lang w:eastAsia="en-GB"/>
      </w:rPr>
      <w:drawing>
        <wp:inline distT="0" distB="0" distL="0" distR="0" wp14:anchorId="2DC3C6AB" wp14:editId="4AA951A2">
          <wp:extent cx="567944" cy="576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small.jpg"/>
                  <pic:cNvPicPr/>
                </pic:nvPicPr>
                <pic:blipFill>
                  <a:blip r:embed="rId1">
                    <a:extLst>
                      <a:ext uri="{28A0092B-C50C-407E-A947-70E740481C1C}">
                        <a14:useLocalDpi xmlns:a14="http://schemas.microsoft.com/office/drawing/2010/main" val="0"/>
                      </a:ext>
                    </a:extLst>
                  </a:blip>
                  <a:stretch>
                    <a:fillRect/>
                  </a:stretch>
                </pic:blipFill>
                <pic:spPr>
                  <a:xfrm>
                    <a:off x="0" y="0"/>
                    <a:ext cx="567944"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54"/>
    <w:multiLevelType w:val="hybridMultilevel"/>
    <w:tmpl w:val="F11EB884"/>
    <w:lvl w:ilvl="0" w:tplc="53CC10A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15B54"/>
    <w:multiLevelType w:val="hybridMultilevel"/>
    <w:tmpl w:val="62A4B27E"/>
    <w:lvl w:ilvl="0" w:tplc="1F36B1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85858"/>
    <w:multiLevelType w:val="hybridMultilevel"/>
    <w:tmpl w:val="00C03FF8"/>
    <w:lvl w:ilvl="0" w:tplc="EEEA0DE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BA84AE7"/>
    <w:multiLevelType w:val="hybridMultilevel"/>
    <w:tmpl w:val="5BDA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18F5"/>
    <w:multiLevelType w:val="hybridMultilevel"/>
    <w:tmpl w:val="2424E78C"/>
    <w:lvl w:ilvl="0" w:tplc="926803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09571E"/>
    <w:multiLevelType w:val="hybridMultilevel"/>
    <w:tmpl w:val="FCD40742"/>
    <w:lvl w:ilvl="0" w:tplc="3E52652E">
      <w:start w:val="10"/>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05D5DF1"/>
    <w:multiLevelType w:val="hybridMultilevel"/>
    <w:tmpl w:val="4D8A07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8E"/>
    <w:rsid w:val="00000F30"/>
    <w:rsid w:val="00020A83"/>
    <w:rsid w:val="00020DD3"/>
    <w:rsid w:val="0002271B"/>
    <w:rsid w:val="000236D1"/>
    <w:rsid w:val="0002656E"/>
    <w:rsid w:val="00026D11"/>
    <w:rsid w:val="00026DD8"/>
    <w:rsid w:val="00027D70"/>
    <w:rsid w:val="0003096F"/>
    <w:rsid w:val="00031793"/>
    <w:rsid w:val="0003417B"/>
    <w:rsid w:val="0004685E"/>
    <w:rsid w:val="000647FC"/>
    <w:rsid w:val="00064F74"/>
    <w:rsid w:val="00070C83"/>
    <w:rsid w:val="000766DF"/>
    <w:rsid w:val="00080169"/>
    <w:rsid w:val="00080670"/>
    <w:rsid w:val="0008778F"/>
    <w:rsid w:val="00090A65"/>
    <w:rsid w:val="00091678"/>
    <w:rsid w:val="0009594D"/>
    <w:rsid w:val="000A2804"/>
    <w:rsid w:val="000A5F80"/>
    <w:rsid w:val="000B070B"/>
    <w:rsid w:val="000B0B42"/>
    <w:rsid w:val="000B46C2"/>
    <w:rsid w:val="000B5F88"/>
    <w:rsid w:val="000B7AFB"/>
    <w:rsid w:val="000C522A"/>
    <w:rsid w:val="000F4D0A"/>
    <w:rsid w:val="001144AB"/>
    <w:rsid w:val="00115870"/>
    <w:rsid w:val="00120CBC"/>
    <w:rsid w:val="00130BBE"/>
    <w:rsid w:val="001317FA"/>
    <w:rsid w:val="00137513"/>
    <w:rsid w:val="00147650"/>
    <w:rsid w:val="00160CE1"/>
    <w:rsid w:val="0016119F"/>
    <w:rsid w:val="00163A56"/>
    <w:rsid w:val="001648ED"/>
    <w:rsid w:val="00187615"/>
    <w:rsid w:val="001A0218"/>
    <w:rsid w:val="001A22AA"/>
    <w:rsid w:val="001A7BEC"/>
    <w:rsid w:val="001B21EA"/>
    <w:rsid w:val="001D3213"/>
    <w:rsid w:val="001D4757"/>
    <w:rsid w:val="001E06D7"/>
    <w:rsid w:val="001E0923"/>
    <w:rsid w:val="001E585D"/>
    <w:rsid w:val="0020289C"/>
    <w:rsid w:val="00203CE0"/>
    <w:rsid w:val="00215804"/>
    <w:rsid w:val="00221914"/>
    <w:rsid w:val="00223641"/>
    <w:rsid w:val="0023190B"/>
    <w:rsid w:val="00232AD7"/>
    <w:rsid w:val="00234973"/>
    <w:rsid w:val="00234E8A"/>
    <w:rsid w:val="002351B8"/>
    <w:rsid w:val="00235937"/>
    <w:rsid w:val="00236AA7"/>
    <w:rsid w:val="002467BE"/>
    <w:rsid w:val="00251604"/>
    <w:rsid w:val="00262B5B"/>
    <w:rsid w:val="0026506E"/>
    <w:rsid w:val="00272A2D"/>
    <w:rsid w:val="00273A5B"/>
    <w:rsid w:val="00276D38"/>
    <w:rsid w:val="00282AA6"/>
    <w:rsid w:val="002934B8"/>
    <w:rsid w:val="00294223"/>
    <w:rsid w:val="002A52C2"/>
    <w:rsid w:val="002A5C8E"/>
    <w:rsid w:val="002B358C"/>
    <w:rsid w:val="002B3630"/>
    <w:rsid w:val="002B56F0"/>
    <w:rsid w:val="002B60AD"/>
    <w:rsid w:val="002C7424"/>
    <w:rsid w:val="002E4A23"/>
    <w:rsid w:val="002F09BC"/>
    <w:rsid w:val="002F1FF6"/>
    <w:rsid w:val="002F2CB8"/>
    <w:rsid w:val="002F4881"/>
    <w:rsid w:val="002F79AB"/>
    <w:rsid w:val="00303AE7"/>
    <w:rsid w:val="0031355B"/>
    <w:rsid w:val="0031589C"/>
    <w:rsid w:val="00321932"/>
    <w:rsid w:val="00322FF4"/>
    <w:rsid w:val="003406DD"/>
    <w:rsid w:val="00342070"/>
    <w:rsid w:val="00346152"/>
    <w:rsid w:val="00350A21"/>
    <w:rsid w:val="003516EA"/>
    <w:rsid w:val="003547DC"/>
    <w:rsid w:val="00367B19"/>
    <w:rsid w:val="003736C8"/>
    <w:rsid w:val="0037427F"/>
    <w:rsid w:val="00376474"/>
    <w:rsid w:val="0037647F"/>
    <w:rsid w:val="00383E0A"/>
    <w:rsid w:val="0038573D"/>
    <w:rsid w:val="00387E15"/>
    <w:rsid w:val="00394279"/>
    <w:rsid w:val="003A3FB0"/>
    <w:rsid w:val="003A7ED8"/>
    <w:rsid w:val="003B0278"/>
    <w:rsid w:val="003B36C8"/>
    <w:rsid w:val="003B6439"/>
    <w:rsid w:val="003B7679"/>
    <w:rsid w:val="003C1802"/>
    <w:rsid w:val="003C26F4"/>
    <w:rsid w:val="003C58D2"/>
    <w:rsid w:val="003D006A"/>
    <w:rsid w:val="003D2B08"/>
    <w:rsid w:val="003D6397"/>
    <w:rsid w:val="003D7171"/>
    <w:rsid w:val="003D7457"/>
    <w:rsid w:val="003E57CB"/>
    <w:rsid w:val="00400234"/>
    <w:rsid w:val="00401FF3"/>
    <w:rsid w:val="00406E7A"/>
    <w:rsid w:val="00414689"/>
    <w:rsid w:val="00416B22"/>
    <w:rsid w:val="004210E1"/>
    <w:rsid w:val="004216A7"/>
    <w:rsid w:val="004234B6"/>
    <w:rsid w:val="004243D4"/>
    <w:rsid w:val="00426E99"/>
    <w:rsid w:val="0043678E"/>
    <w:rsid w:val="004401D2"/>
    <w:rsid w:val="00442689"/>
    <w:rsid w:val="00444BC0"/>
    <w:rsid w:val="00444FEE"/>
    <w:rsid w:val="0044534E"/>
    <w:rsid w:val="0044782A"/>
    <w:rsid w:val="004541ED"/>
    <w:rsid w:val="004715C9"/>
    <w:rsid w:val="00491D86"/>
    <w:rsid w:val="004930E6"/>
    <w:rsid w:val="004A34D0"/>
    <w:rsid w:val="004A38E1"/>
    <w:rsid w:val="004B5EFD"/>
    <w:rsid w:val="004B63D4"/>
    <w:rsid w:val="004D300F"/>
    <w:rsid w:val="004E22C4"/>
    <w:rsid w:val="004E38A8"/>
    <w:rsid w:val="004F2FBA"/>
    <w:rsid w:val="004F5937"/>
    <w:rsid w:val="005108E4"/>
    <w:rsid w:val="00511137"/>
    <w:rsid w:val="00511B4F"/>
    <w:rsid w:val="00511CB7"/>
    <w:rsid w:val="005171B3"/>
    <w:rsid w:val="00520759"/>
    <w:rsid w:val="00522ED6"/>
    <w:rsid w:val="00531214"/>
    <w:rsid w:val="00542072"/>
    <w:rsid w:val="00552198"/>
    <w:rsid w:val="00560B2E"/>
    <w:rsid w:val="005663BC"/>
    <w:rsid w:val="00580F51"/>
    <w:rsid w:val="00597937"/>
    <w:rsid w:val="005A64C1"/>
    <w:rsid w:val="005C2EC2"/>
    <w:rsid w:val="005E0C06"/>
    <w:rsid w:val="005F1E5C"/>
    <w:rsid w:val="005F1EC1"/>
    <w:rsid w:val="005F3F0F"/>
    <w:rsid w:val="005F65EA"/>
    <w:rsid w:val="00604048"/>
    <w:rsid w:val="0061264E"/>
    <w:rsid w:val="00612A8D"/>
    <w:rsid w:val="00624784"/>
    <w:rsid w:val="00625CA0"/>
    <w:rsid w:val="00627D49"/>
    <w:rsid w:val="00633EB1"/>
    <w:rsid w:val="006377F6"/>
    <w:rsid w:val="00637966"/>
    <w:rsid w:val="00642F15"/>
    <w:rsid w:val="006451F4"/>
    <w:rsid w:val="00645BE9"/>
    <w:rsid w:val="00652E07"/>
    <w:rsid w:val="0066179A"/>
    <w:rsid w:val="00673CA8"/>
    <w:rsid w:val="0067451A"/>
    <w:rsid w:val="006757FB"/>
    <w:rsid w:val="00677FA2"/>
    <w:rsid w:val="006920EF"/>
    <w:rsid w:val="00692ABD"/>
    <w:rsid w:val="00694BCD"/>
    <w:rsid w:val="00696451"/>
    <w:rsid w:val="006A65B6"/>
    <w:rsid w:val="006A6736"/>
    <w:rsid w:val="006C37CF"/>
    <w:rsid w:val="006C76EB"/>
    <w:rsid w:val="006C7EAE"/>
    <w:rsid w:val="006D0EEE"/>
    <w:rsid w:val="006F3B71"/>
    <w:rsid w:val="006F54AB"/>
    <w:rsid w:val="007063A5"/>
    <w:rsid w:val="007064E8"/>
    <w:rsid w:val="007121AF"/>
    <w:rsid w:val="007132E6"/>
    <w:rsid w:val="00716C8C"/>
    <w:rsid w:val="007201FE"/>
    <w:rsid w:val="00720BC4"/>
    <w:rsid w:val="0073079A"/>
    <w:rsid w:val="00741202"/>
    <w:rsid w:val="0074691B"/>
    <w:rsid w:val="007472E4"/>
    <w:rsid w:val="00751630"/>
    <w:rsid w:val="00755176"/>
    <w:rsid w:val="00756FA0"/>
    <w:rsid w:val="007664B4"/>
    <w:rsid w:val="00781688"/>
    <w:rsid w:val="00783020"/>
    <w:rsid w:val="00796153"/>
    <w:rsid w:val="007964CB"/>
    <w:rsid w:val="007A04A5"/>
    <w:rsid w:val="007A08E0"/>
    <w:rsid w:val="007D51E1"/>
    <w:rsid w:val="007D5BCF"/>
    <w:rsid w:val="007E5581"/>
    <w:rsid w:val="007F16D2"/>
    <w:rsid w:val="007F31A2"/>
    <w:rsid w:val="0080045A"/>
    <w:rsid w:val="00801B74"/>
    <w:rsid w:val="0080381F"/>
    <w:rsid w:val="00810F4E"/>
    <w:rsid w:val="00816229"/>
    <w:rsid w:val="00816FF5"/>
    <w:rsid w:val="008213D5"/>
    <w:rsid w:val="00824E76"/>
    <w:rsid w:val="00825BB5"/>
    <w:rsid w:val="008332D0"/>
    <w:rsid w:val="00833E27"/>
    <w:rsid w:val="008459B0"/>
    <w:rsid w:val="00856FE5"/>
    <w:rsid w:val="00862380"/>
    <w:rsid w:val="00871815"/>
    <w:rsid w:val="00872101"/>
    <w:rsid w:val="0087336C"/>
    <w:rsid w:val="00873EF2"/>
    <w:rsid w:val="008748FF"/>
    <w:rsid w:val="00876998"/>
    <w:rsid w:val="00882F94"/>
    <w:rsid w:val="0088322D"/>
    <w:rsid w:val="008861ED"/>
    <w:rsid w:val="008956FA"/>
    <w:rsid w:val="00896FA9"/>
    <w:rsid w:val="008B5DB1"/>
    <w:rsid w:val="008C105A"/>
    <w:rsid w:val="008D4222"/>
    <w:rsid w:val="008D67AD"/>
    <w:rsid w:val="008D7AEA"/>
    <w:rsid w:val="008E18F1"/>
    <w:rsid w:val="008E4826"/>
    <w:rsid w:val="008F1CF1"/>
    <w:rsid w:val="008F20A0"/>
    <w:rsid w:val="008F75C6"/>
    <w:rsid w:val="00901B21"/>
    <w:rsid w:val="009054CD"/>
    <w:rsid w:val="00912E25"/>
    <w:rsid w:val="00915EE9"/>
    <w:rsid w:val="00920701"/>
    <w:rsid w:val="00920993"/>
    <w:rsid w:val="00920B95"/>
    <w:rsid w:val="00920D74"/>
    <w:rsid w:val="009254BE"/>
    <w:rsid w:val="009316C9"/>
    <w:rsid w:val="00934928"/>
    <w:rsid w:val="009402D9"/>
    <w:rsid w:val="00944DF1"/>
    <w:rsid w:val="0094764C"/>
    <w:rsid w:val="009532FD"/>
    <w:rsid w:val="00956077"/>
    <w:rsid w:val="009577E4"/>
    <w:rsid w:val="00966C80"/>
    <w:rsid w:val="00972D20"/>
    <w:rsid w:val="00975130"/>
    <w:rsid w:val="00975E2B"/>
    <w:rsid w:val="00980C1A"/>
    <w:rsid w:val="00995397"/>
    <w:rsid w:val="009967F3"/>
    <w:rsid w:val="009A098C"/>
    <w:rsid w:val="009A4365"/>
    <w:rsid w:val="009B02F5"/>
    <w:rsid w:val="009B69C0"/>
    <w:rsid w:val="009C2B03"/>
    <w:rsid w:val="009C5608"/>
    <w:rsid w:val="009D6834"/>
    <w:rsid w:val="009E4E7C"/>
    <w:rsid w:val="009F1C9D"/>
    <w:rsid w:val="009F2F96"/>
    <w:rsid w:val="009F510E"/>
    <w:rsid w:val="009F56B1"/>
    <w:rsid w:val="00A0137D"/>
    <w:rsid w:val="00A01E96"/>
    <w:rsid w:val="00A07027"/>
    <w:rsid w:val="00A21935"/>
    <w:rsid w:val="00A228A7"/>
    <w:rsid w:val="00A424DD"/>
    <w:rsid w:val="00A42D44"/>
    <w:rsid w:val="00A45FF2"/>
    <w:rsid w:val="00A51026"/>
    <w:rsid w:val="00A54DFF"/>
    <w:rsid w:val="00A62BCC"/>
    <w:rsid w:val="00A76477"/>
    <w:rsid w:val="00A83E62"/>
    <w:rsid w:val="00A90576"/>
    <w:rsid w:val="00A9470D"/>
    <w:rsid w:val="00AA20D6"/>
    <w:rsid w:val="00AA410E"/>
    <w:rsid w:val="00AA63F0"/>
    <w:rsid w:val="00AA7180"/>
    <w:rsid w:val="00AA789F"/>
    <w:rsid w:val="00AB1129"/>
    <w:rsid w:val="00AB2E37"/>
    <w:rsid w:val="00AB657E"/>
    <w:rsid w:val="00AC53A1"/>
    <w:rsid w:val="00AD5927"/>
    <w:rsid w:val="00AD5D4F"/>
    <w:rsid w:val="00AE0EF8"/>
    <w:rsid w:val="00AE22D1"/>
    <w:rsid w:val="00AE2987"/>
    <w:rsid w:val="00AF09BE"/>
    <w:rsid w:val="00AF102C"/>
    <w:rsid w:val="00B01562"/>
    <w:rsid w:val="00B03B01"/>
    <w:rsid w:val="00B14A4B"/>
    <w:rsid w:val="00B178FE"/>
    <w:rsid w:val="00B20E12"/>
    <w:rsid w:val="00B23B0A"/>
    <w:rsid w:val="00B2443C"/>
    <w:rsid w:val="00B2730F"/>
    <w:rsid w:val="00B2774D"/>
    <w:rsid w:val="00B354C0"/>
    <w:rsid w:val="00B35702"/>
    <w:rsid w:val="00B364B1"/>
    <w:rsid w:val="00B45D75"/>
    <w:rsid w:val="00B558C7"/>
    <w:rsid w:val="00B705B5"/>
    <w:rsid w:val="00B7609C"/>
    <w:rsid w:val="00B87A0F"/>
    <w:rsid w:val="00BA560B"/>
    <w:rsid w:val="00BB1117"/>
    <w:rsid w:val="00BB2926"/>
    <w:rsid w:val="00BC048A"/>
    <w:rsid w:val="00BC04FA"/>
    <w:rsid w:val="00BD15CD"/>
    <w:rsid w:val="00BD5E5C"/>
    <w:rsid w:val="00BE08F9"/>
    <w:rsid w:val="00BE6334"/>
    <w:rsid w:val="00BF25DB"/>
    <w:rsid w:val="00BF5DD0"/>
    <w:rsid w:val="00C02594"/>
    <w:rsid w:val="00C0310B"/>
    <w:rsid w:val="00C03293"/>
    <w:rsid w:val="00C24113"/>
    <w:rsid w:val="00C270BD"/>
    <w:rsid w:val="00C30128"/>
    <w:rsid w:val="00C32034"/>
    <w:rsid w:val="00C3406D"/>
    <w:rsid w:val="00C37953"/>
    <w:rsid w:val="00C564AF"/>
    <w:rsid w:val="00C60CDE"/>
    <w:rsid w:val="00C625EA"/>
    <w:rsid w:val="00C6514C"/>
    <w:rsid w:val="00C7758E"/>
    <w:rsid w:val="00C868A8"/>
    <w:rsid w:val="00C874E9"/>
    <w:rsid w:val="00C9790F"/>
    <w:rsid w:val="00CA1DD0"/>
    <w:rsid w:val="00CC0ECD"/>
    <w:rsid w:val="00CC1B8F"/>
    <w:rsid w:val="00CC53F2"/>
    <w:rsid w:val="00CD364D"/>
    <w:rsid w:val="00CD39BD"/>
    <w:rsid w:val="00CE00B8"/>
    <w:rsid w:val="00CE16E3"/>
    <w:rsid w:val="00CE2647"/>
    <w:rsid w:val="00CE52FE"/>
    <w:rsid w:val="00CE7296"/>
    <w:rsid w:val="00CF050F"/>
    <w:rsid w:val="00CF7DB9"/>
    <w:rsid w:val="00D06C6A"/>
    <w:rsid w:val="00D072B8"/>
    <w:rsid w:val="00D11F25"/>
    <w:rsid w:val="00D14111"/>
    <w:rsid w:val="00D225B6"/>
    <w:rsid w:val="00D2305E"/>
    <w:rsid w:val="00D23ACE"/>
    <w:rsid w:val="00D34DBC"/>
    <w:rsid w:val="00D41A79"/>
    <w:rsid w:val="00D41DCA"/>
    <w:rsid w:val="00D46DEF"/>
    <w:rsid w:val="00D53F52"/>
    <w:rsid w:val="00D56BF7"/>
    <w:rsid w:val="00D622AD"/>
    <w:rsid w:val="00D64BB8"/>
    <w:rsid w:val="00D75447"/>
    <w:rsid w:val="00D82EFC"/>
    <w:rsid w:val="00DA25EF"/>
    <w:rsid w:val="00DB3EFB"/>
    <w:rsid w:val="00DB594B"/>
    <w:rsid w:val="00DC4F5E"/>
    <w:rsid w:val="00DC6B71"/>
    <w:rsid w:val="00DD0689"/>
    <w:rsid w:val="00DD5900"/>
    <w:rsid w:val="00DF7B25"/>
    <w:rsid w:val="00E01487"/>
    <w:rsid w:val="00E01735"/>
    <w:rsid w:val="00E070F3"/>
    <w:rsid w:val="00E10B45"/>
    <w:rsid w:val="00E179EF"/>
    <w:rsid w:val="00E3181C"/>
    <w:rsid w:val="00E336BB"/>
    <w:rsid w:val="00E454C1"/>
    <w:rsid w:val="00E47C94"/>
    <w:rsid w:val="00E509D5"/>
    <w:rsid w:val="00E616E8"/>
    <w:rsid w:val="00E62383"/>
    <w:rsid w:val="00E72714"/>
    <w:rsid w:val="00E82C09"/>
    <w:rsid w:val="00E87511"/>
    <w:rsid w:val="00E9218B"/>
    <w:rsid w:val="00E9219D"/>
    <w:rsid w:val="00EA06F3"/>
    <w:rsid w:val="00EA1A7E"/>
    <w:rsid w:val="00EA4360"/>
    <w:rsid w:val="00EA7790"/>
    <w:rsid w:val="00ED06BF"/>
    <w:rsid w:val="00ED1331"/>
    <w:rsid w:val="00ED220F"/>
    <w:rsid w:val="00ED797A"/>
    <w:rsid w:val="00EE37D7"/>
    <w:rsid w:val="00EF33F1"/>
    <w:rsid w:val="00EF4195"/>
    <w:rsid w:val="00F02026"/>
    <w:rsid w:val="00F03C6C"/>
    <w:rsid w:val="00F06A78"/>
    <w:rsid w:val="00F1307A"/>
    <w:rsid w:val="00F214A3"/>
    <w:rsid w:val="00F3334C"/>
    <w:rsid w:val="00F339E0"/>
    <w:rsid w:val="00F40B70"/>
    <w:rsid w:val="00F4138A"/>
    <w:rsid w:val="00F544AF"/>
    <w:rsid w:val="00F60BB4"/>
    <w:rsid w:val="00F61298"/>
    <w:rsid w:val="00F707A4"/>
    <w:rsid w:val="00F7090E"/>
    <w:rsid w:val="00F72E09"/>
    <w:rsid w:val="00F7600C"/>
    <w:rsid w:val="00F82320"/>
    <w:rsid w:val="00FA12D4"/>
    <w:rsid w:val="00FA20DF"/>
    <w:rsid w:val="00FA43CA"/>
    <w:rsid w:val="00FA4947"/>
    <w:rsid w:val="00FB4416"/>
    <w:rsid w:val="00FB7963"/>
    <w:rsid w:val="00FC05FF"/>
    <w:rsid w:val="00FC6875"/>
    <w:rsid w:val="00FD0408"/>
    <w:rsid w:val="00FD1749"/>
    <w:rsid w:val="00FD191B"/>
    <w:rsid w:val="00FD2E39"/>
    <w:rsid w:val="00FD3161"/>
    <w:rsid w:val="00FD474A"/>
    <w:rsid w:val="00FD79BA"/>
    <w:rsid w:val="00FE206E"/>
    <w:rsid w:val="00FE61AE"/>
    <w:rsid w:val="00FF0495"/>
    <w:rsid w:val="00FF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879C"/>
  <w15:chartTrackingRefBased/>
  <w15:docId w15:val="{F91DAA63-86F3-4C1A-A3E2-5C69F85C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594B"/>
    <w:rPr>
      <w:color w:val="0000FF"/>
      <w:u w:val="single"/>
    </w:rPr>
  </w:style>
  <w:style w:type="paragraph" w:styleId="ListParagraph">
    <w:name w:val="List Paragraph"/>
    <w:basedOn w:val="Normal"/>
    <w:uiPriority w:val="34"/>
    <w:qFormat/>
    <w:rsid w:val="00DC6B71"/>
    <w:pPr>
      <w:ind w:left="720"/>
      <w:contextualSpacing/>
    </w:pPr>
  </w:style>
  <w:style w:type="character" w:customStyle="1" w:styleId="Mention1">
    <w:name w:val="Mention1"/>
    <w:basedOn w:val="DefaultParagraphFont"/>
    <w:uiPriority w:val="99"/>
    <w:semiHidden/>
    <w:unhideWhenUsed/>
    <w:rsid w:val="00A228A7"/>
    <w:rPr>
      <w:color w:val="2B579A"/>
      <w:shd w:val="clear" w:color="auto" w:fill="E6E6E6"/>
    </w:rPr>
  </w:style>
  <w:style w:type="character" w:customStyle="1" w:styleId="UnresolvedMention1">
    <w:name w:val="Unresolved Mention1"/>
    <w:basedOn w:val="DefaultParagraphFont"/>
    <w:uiPriority w:val="99"/>
    <w:semiHidden/>
    <w:unhideWhenUsed/>
    <w:rsid w:val="00406E7A"/>
    <w:rPr>
      <w:color w:val="808080"/>
      <w:shd w:val="clear" w:color="auto" w:fill="E6E6E6"/>
    </w:rPr>
  </w:style>
  <w:style w:type="character" w:styleId="FollowedHyperlink">
    <w:name w:val="FollowedHyperlink"/>
    <w:basedOn w:val="DefaultParagraphFont"/>
    <w:uiPriority w:val="99"/>
    <w:semiHidden/>
    <w:unhideWhenUsed/>
    <w:rsid w:val="00783020"/>
    <w:rPr>
      <w:color w:val="954F72" w:themeColor="followedHyperlink"/>
      <w:u w:val="single"/>
    </w:rPr>
  </w:style>
  <w:style w:type="paragraph" w:styleId="Header">
    <w:name w:val="header"/>
    <w:basedOn w:val="Normal"/>
    <w:link w:val="HeaderChar"/>
    <w:uiPriority w:val="99"/>
    <w:rsid w:val="00D11F25"/>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11F25"/>
    <w:rPr>
      <w:rFonts w:ascii="Arial" w:eastAsia="Times New Roman" w:hAnsi="Arial" w:cs="Arial"/>
    </w:rPr>
  </w:style>
  <w:style w:type="paragraph" w:styleId="BlockText">
    <w:name w:val="Block Text"/>
    <w:basedOn w:val="Normal"/>
    <w:uiPriority w:val="99"/>
    <w:rsid w:val="0037427F"/>
    <w:pPr>
      <w:widowControl w:val="0"/>
      <w:autoSpaceDE w:val="0"/>
      <w:autoSpaceDN w:val="0"/>
      <w:adjustRightInd w:val="0"/>
      <w:ind w:left="-567" w:right="-20"/>
    </w:pPr>
    <w:rPr>
      <w:rFonts w:ascii="Arial" w:eastAsiaTheme="minorEastAsia" w:hAnsi="Arial" w:cs="Arial"/>
      <w:sz w:val="20"/>
      <w:szCs w:val="20"/>
    </w:rPr>
  </w:style>
  <w:style w:type="paragraph" w:styleId="BodyText">
    <w:name w:val="Body Text"/>
    <w:basedOn w:val="Normal"/>
    <w:link w:val="BodyTextChar"/>
    <w:uiPriority w:val="99"/>
    <w:rsid w:val="00F4138A"/>
    <w:pPr>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F4138A"/>
    <w:rPr>
      <w:rFonts w:ascii="Arial" w:eastAsiaTheme="minorEastAsia" w:hAnsi="Arial" w:cs="Arial"/>
      <w:sz w:val="24"/>
      <w:szCs w:val="24"/>
    </w:rPr>
  </w:style>
  <w:style w:type="paragraph" w:styleId="Footer">
    <w:name w:val="footer"/>
    <w:basedOn w:val="Normal"/>
    <w:link w:val="FooterChar"/>
    <w:uiPriority w:val="99"/>
    <w:unhideWhenUsed/>
    <w:rsid w:val="00232AD7"/>
    <w:pPr>
      <w:tabs>
        <w:tab w:val="center" w:pos="4513"/>
        <w:tab w:val="right" w:pos="9026"/>
      </w:tabs>
    </w:pPr>
  </w:style>
  <w:style w:type="character" w:customStyle="1" w:styleId="FooterChar">
    <w:name w:val="Footer Char"/>
    <w:basedOn w:val="DefaultParagraphFont"/>
    <w:link w:val="Footer"/>
    <w:uiPriority w:val="99"/>
    <w:rsid w:val="00232AD7"/>
    <w:rPr>
      <w:rFonts w:ascii="Calibri" w:eastAsia="Calibri" w:hAnsi="Calibri" w:cs="Times New Roman"/>
    </w:rPr>
  </w:style>
  <w:style w:type="paragraph" w:styleId="BalloonText">
    <w:name w:val="Balloon Text"/>
    <w:basedOn w:val="Normal"/>
    <w:link w:val="BalloonTextChar"/>
    <w:uiPriority w:val="99"/>
    <w:semiHidden/>
    <w:unhideWhenUsed/>
    <w:rsid w:val="00CE2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47"/>
    <w:rPr>
      <w:rFonts w:ascii="Segoe UI" w:eastAsia="Calibri" w:hAnsi="Segoe UI" w:cs="Segoe UI"/>
      <w:sz w:val="18"/>
      <w:szCs w:val="18"/>
    </w:rPr>
  </w:style>
  <w:style w:type="table" w:styleId="TableGrid">
    <w:name w:val="Table Grid"/>
    <w:basedOn w:val="TableNormal"/>
    <w:uiPriority w:val="39"/>
    <w:rsid w:val="003C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5941">
      <w:bodyDiv w:val="1"/>
      <w:marLeft w:val="0"/>
      <w:marRight w:val="0"/>
      <w:marTop w:val="0"/>
      <w:marBottom w:val="0"/>
      <w:divBdr>
        <w:top w:val="none" w:sz="0" w:space="0" w:color="auto"/>
        <w:left w:val="none" w:sz="0" w:space="0" w:color="auto"/>
        <w:bottom w:val="none" w:sz="0" w:space="0" w:color="auto"/>
        <w:right w:val="none" w:sz="0" w:space="0" w:color="auto"/>
      </w:divBdr>
    </w:div>
    <w:div w:id="16816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dhamandhambroo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dham%20&amp;%20Hambrook\Documents\Custom%20Office%20Templates\Chidh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D4DF-FAF9-404A-A104-017CAF4A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Chidham</Template>
  <TotalTime>4135</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16</cp:revision>
  <cp:lastPrinted>2021-06-30T10:31:00Z</cp:lastPrinted>
  <dcterms:created xsi:type="dcterms:W3CDTF">2021-05-19T14:17:00Z</dcterms:created>
  <dcterms:modified xsi:type="dcterms:W3CDTF">2021-07-16T11:55:00Z</dcterms:modified>
</cp:coreProperties>
</file>